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LIST MAZALNY</w:t>
      </w:r>
    </w:p>
    <w:p/>
    <w:p/>
    <w:p>
      <w:r>
        <w:rPr>
          <w:b w:val="0"/>
          <w:sz w:val="20"/>
        </w:rPr>
        <w:t>My, niżej podpisani,</w:t>
      </w:r>
    </w:p>
    <w:p>
      <w:r>
        <w:rPr>
          <w:b w:val="0"/>
          <w:sz w:val="20"/>
        </w:rPr>
        <w:t>Pan/Pani: _______________________________________________________________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/>
    <w:p>
      <w:r>
        <w:rPr>
          <w:b/>
          <w:sz w:val="20"/>
        </w:rPr>
        <w:t>oświadczamy, że zawieramy związek małżeński według prawa polskiego na warunkach określonych niniejszym listem mazalnym.</w:t>
      </w:r>
    </w:p>
    <w:p/>
    <w:p>
      <w:r>
        <w:rPr>
          <w:b w:val="0"/>
          <w:sz w:val="20"/>
        </w:rPr>
        <w:t>§ 1 Wspólność majątkowa</w:t>
      </w:r>
    </w:p>
    <w:p>
      <w:r>
        <w:rPr>
          <w:b w:val="0"/>
          <w:sz w:val="20"/>
        </w:rPr>
        <w:t>Strony zgodnie oświadczają, że od dnia zawarcia małżeństwa ustanawiają wspólność majątkową obejmującą całokształt majątku nabytego w czasie trwania małżeństwa,</w:t>
      </w:r>
    </w:p>
    <w:p>
      <w:r>
        <w:rPr>
          <w:b w:val="0"/>
          <w:sz w:val="20"/>
        </w:rPr>
        <w:t>z wyłączeniem przedmiotów majątkowych wymienionych w § 2 niniejszego listu.</w:t>
      </w:r>
    </w:p>
    <w:p/>
    <w:p>
      <w:r>
        <w:rPr>
          <w:b w:val="0"/>
          <w:sz w:val="20"/>
        </w:rPr>
        <w:t>§ 2 Wyłączenia</w:t>
      </w:r>
    </w:p>
    <w:p>
      <w:r>
        <w:rPr>
          <w:b w:val="0"/>
          <w:sz w:val="20"/>
        </w:rPr>
        <w:t>Do majątku odrębnego każdego z małżonków należeć będą w szczególności:</w:t>
      </w:r>
    </w:p>
    <w:p>
      <w:r>
        <w:rPr>
          <w:b w:val="0"/>
          <w:sz w:val="20"/>
        </w:rPr>
        <w:t>1. Majątek nabyty przed zawarciem małżeństwa.</w:t>
      </w:r>
    </w:p>
    <w:p>
      <w:r>
        <w:rPr>
          <w:b w:val="0"/>
          <w:sz w:val="20"/>
        </w:rPr>
        <w:t>2. Spadki, darowizny oraz zapisane prawa otrzymane indywidualnie przez każdego z małżonków,</w:t>
      </w:r>
    </w:p>
    <w:p>
      <w:r>
        <w:rPr>
          <w:b w:val="0"/>
          <w:sz w:val="20"/>
        </w:rPr>
        <w:t>o ile testament lub umowa darowizny nie stanowią inaczej.</w:t>
      </w:r>
    </w:p>
    <w:p>
      <w:r>
        <w:rPr>
          <w:b w:val="0"/>
          <w:sz w:val="20"/>
        </w:rPr>
        <w:t>3. Przedmioty majątkowe służące wyłącznie do osobistego użytku małżonka,</w:t>
      </w:r>
    </w:p>
    <w:p>
      <w:r>
        <w:rPr>
          <w:b w:val="0"/>
          <w:sz w:val="20"/>
        </w:rPr>
        <w:t>w tym odzież, biżuteria o wartości osobistej oraz przedmioty o charakterze pamiątkowym.</w:t>
      </w:r>
    </w:p>
    <w:p/>
    <w:p>
      <w:r>
        <w:rPr>
          <w:b w:val="0"/>
          <w:sz w:val="20"/>
        </w:rPr>
        <w:t>§ 3 Zarządzanie majątkiem wspólnym</w:t>
      </w:r>
    </w:p>
    <w:p>
      <w:r>
        <w:rPr>
          <w:b w:val="0"/>
          <w:sz w:val="20"/>
        </w:rPr>
        <w:t>Małżonkowie zobowiązują się do wspólnego zarządzania majątkiem wspólnym oraz do wzajemnego informowania się o wszelkich istotnych czynnościach prawnych dotyczących tego majątku.</w:t>
      </w:r>
    </w:p>
    <w:p/>
    <w:p>
      <w:r>
        <w:rPr>
          <w:b w:val="0"/>
          <w:sz w:val="20"/>
        </w:rPr>
        <w:t>§ 4 Rozdzielność majątkowa</w:t>
      </w:r>
    </w:p>
    <w:p>
      <w:r>
        <w:rPr>
          <w:b w:val="0"/>
          <w:sz w:val="20"/>
        </w:rPr>
        <w:t>Strony mogą w przyszłości zawrzeć umowę majątkową małżeńską (intercyzę) w celu zmiany ustaleń niniejszego listu mazalnego.</w:t>
      </w:r>
    </w:p>
    <w:p/>
    <w:p>
      <w:r>
        <w:rPr>
          <w:b w:val="0"/>
          <w:sz w:val="20"/>
        </w:rPr>
        <w:t>§ 5 Postanowienia końcowe</w:t>
      </w:r>
    </w:p>
    <w:p>
      <w:r>
        <w:rPr>
          <w:b w:val="0"/>
          <w:sz w:val="20"/>
        </w:rPr>
        <w:t>W sprawach nieuregulowanych niniejszym listem mazalnym mają zastosowanie przepisy Kodeksu rodzinnego i opiekuńczego oraz Kodeksu cywilnego.</w:t>
      </w:r>
    </w:p>
    <w:p>
      <w:r>
        <w:rPr>
          <w:b w:val="0"/>
          <w:sz w:val="20"/>
        </w:rPr>
        <w:t>Niniejszy list mazalny sporządzono w dwóch jednobrzmiących egzemplarzach, po jednym dla każdej ze stron.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MAŁŻONEK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MAŁŻONKA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https://dokumenty-pro.com/list-mazalny-wzor/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mazalny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